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A6" w:rsidRPr="000B6EA6" w:rsidRDefault="000B6EA6" w:rsidP="000B6EA6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0B6EA6">
        <w:rPr>
          <w:rFonts w:ascii="Arial" w:hAnsi="Arial" w:cs="Arial"/>
          <w:b/>
          <w:bCs/>
          <w:color w:val="000000"/>
          <w:sz w:val="32"/>
          <w:szCs w:val="32"/>
        </w:rPr>
        <w:t>Logística e Transportes</w:t>
      </w:r>
    </w:p>
    <w:p w:rsidR="000B6EA6" w:rsidRPr="000B6EA6" w:rsidRDefault="000B6EA6" w:rsidP="000B6EA6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B6EA6" w:rsidRPr="000B6EA6" w:rsidRDefault="000B6EA6" w:rsidP="000B6EA6">
      <w:pPr>
        <w:autoSpaceDE w:val="0"/>
        <w:autoSpaceDN w:val="0"/>
        <w:jc w:val="center"/>
        <w:rPr>
          <w:rFonts w:ascii="Arial" w:hAnsi="Arial" w:cs="Arial"/>
          <w:bCs/>
          <w:sz w:val="28"/>
          <w:szCs w:val="28"/>
        </w:rPr>
      </w:pPr>
      <w:r w:rsidRPr="000B6EA6">
        <w:rPr>
          <w:rFonts w:ascii="Arial" w:hAnsi="Arial" w:cs="Arial"/>
          <w:bCs/>
          <w:sz w:val="28"/>
          <w:szCs w:val="28"/>
        </w:rPr>
        <w:t>GABINETE DO SECRETÁRIO</w:t>
      </w:r>
    </w:p>
    <w:p w:rsidR="000B6EA6" w:rsidRPr="000B6EA6" w:rsidRDefault="000B6EA6" w:rsidP="000B6EA6">
      <w:pPr>
        <w:autoSpaceDE w:val="0"/>
        <w:autoSpaceDN w:val="0"/>
        <w:jc w:val="center"/>
        <w:rPr>
          <w:rFonts w:ascii="Arial" w:hAnsi="Arial" w:cs="Arial"/>
          <w:bCs/>
          <w:color w:val="727272"/>
          <w:sz w:val="28"/>
          <w:szCs w:val="28"/>
        </w:rPr>
      </w:pPr>
    </w:p>
    <w:p w:rsidR="000B6EA6" w:rsidRDefault="000B6EA6" w:rsidP="000B6EA6">
      <w:pPr>
        <w:autoSpaceDE w:val="0"/>
        <w:autoSpaceDN w:val="0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0B6EA6">
        <w:rPr>
          <w:rFonts w:ascii="Arial" w:hAnsi="Arial" w:cs="Arial"/>
          <w:bCs/>
          <w:color w:val="000000"/>
          <w:sz w:val="28"/>
          <w:szCs w:val="28"/>
        </w:rPr>
        <w:t xml:space="preserve">Resolução SLT Nº </w:t>
      </w:r>
      <w:r w:rsidR="002415D4">
        <w:rPr>
          <w:rFonts w:ascii="Arial" w:hAnsi="Arial" w:cs="Arial"/>
          <w:bCs/>
          <w:color w:val="000000"/>
          <w:sz w:val="28"/>
          <w:szCs w:val="28"/>
        </w:rPr>
        <w:t>0</w:t>
      </w:r>
      <w:r w:rsidRPr="000B6EA6">
        <w:rPr>
          <w:rFonts w:ascii="Arial" w:hAnsi="Arial" w:cs="Arial"/>
          <w:bCs/>
          <w:color w:val="000000"/>
          <w:sz w:val="28"/>
          <w:szCs w:val="28"/>
        </w:rPr>
        <w:t>4 de 22-7-2013</w:t>
      </w:r>
    </w:p>
    <w:p w:rsidR="000B6EA6" w:rsidRPr="000B6EA6" w:rsidRDefault="000B6EA6" w:rsidP="000B6EA6">
      <w:pPr>
        <w:autoSpaceDE w:val="0"/>
        <w:autoSpaceDN w:val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0B6EA6" w:rsidRPr="000B6EA6" w:rsidRDefault="000B6EA6" w:rsidP="000B6EA6">
      <w:pPr>
        <w:autoSpaceDE w:val="0"/>
        <w:autoSpaceDN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  <w:r w:rsidRPr="000B6EA6">
        <w:rPr>
          <w:rFonts w:ascii="Arial" w:hAnsi="Arial" w:cs="Arial"/>
          <w:sz w:val="24"/>
          <w:szCs w:val="24"/>
        </w:rPr>
        <w:t>O Secretário Estadual de Logística e Transportes,</w:t>
      </w:r>
    </w:p>
    <w:p w:rsid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</w:p>
    <w:p w:rsid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  <w:r w:rsidRPr="000B6EA6">
        <w:rPr>
          <w:rFonts w:ascii="Arial" w:hAnsi="Arial" w:cs="Arial"/>
          <w:sz w:val="24"/>
          <w:szCs w:val="24"/>
        </w:rPr>
        <w:t>Considerando</w:t>
      </w:r>
    </w:p>
    <w:p w:rsidR="000B6EA6" w:rsidRP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</w:p>
    <w:p w:rsidR="000B6EA6" w:rsidRP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  <w:r w:rsidRPr="000B6EA6">
        <w:rPr>
          <w:rFonts w:ascii="Arial" w:hAnsi="Arial" w:cs="Arial"/>
          <w:sz w:val="24"/>
          <w:szCs w:val="24"/>
        </w:rPr>
        <w:t>a) diretriz do governo do Estado de São Paulo para ampliação do sistema de pagamento eletrônico de pedágio, com a abertura do mercado de prestadores de serviços e a entrada de novos concorrentes;</w:t>
      </w:r>
    </w:p>
    <w:p w:rsidR="000B6EA6" w:rsidRP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</w:p>
    <w:p w:rsidR="000B6EA6" w:rsidRP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  <w:r w:rsidRPr="000B6EA6">
        <w:rPr>
          <w:rFonts w:ascii="Arial" w:hAnsi="Arial" w:cs="Arial"/>
          <w:sz w:val="24"/>
          <w:szCs w:val="24"/>
        </w:rPr>
        <w:t>b) a concepção do projeto Ponto a Ponto que altera ametodologia na forma de cobrança da tarifa de pedágio, possibilitandoa substituição do pagamento hoje estabelecido porTrecho de Cobertura de Praça de Pedágio (TCP), pormodalidade em que a tarifa é devida pelo trecho efetivamente percorrido</w:t>
      </w:r>
    </w:p>
    <w:p w:rsid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  <w:r w:rsidRPr="000B6EA6">
        <w:rPr>
          <w:rFonts w:ascii="Arial" w:hAnsi="Arial" w:cs="Arial"/>
          <w:sz w:val="24"/>
          <w:szCs w:val="24"/>
        </w:rPr>
        <w:t>(Ponto a Ponto); permitindo a cobrança de uma tarifa mais justapara os usuários;</w:t>
      </w:r>
    </w:p>
    <w:p w:rsidR="000B6EA6" w:rsidRP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</w:p>
    <w:p w:rsid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  <w:r w:rsidRPr="000B6EA6">
        <w:rPr>
          <w:rFonts w:ascii="Arial" w:hAnsi="Arial" w:cs="Arial"/>
          <w:sz w:val="24"/>
          <w:szCs w:val="24"/>
        </w:rPr>
        <w:t>c) que a metodologia prevista no projeto Ponto a Pontotornou-se viável, técnica e economicamente, em razão depesquisas e da evolução tecnológica recente, nos termos daResolução SLT - 13/2011;</w:t>
      </w:r>
    </w:p>
    <w:p w:rsidR="000B6EA6" w:rsidRP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</w:p>
    <w:p w:rsid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  <w:r w:rsidRPr="000B6EA6">
        <w:rPr>
          <w:rFonts w:ascii="Arial" w:hAnsi="Arial" w:cs="Arial"/>
          <w:sz w:val="24"/>
          <w:szCs w:val="24"/>
        </w:rPr>
        <w:t>d) a implantação bem sucedida do projeto Ponto a Pontojá nas praças de pedágio dos municípios de Itatiba, Indaiatubae Jaguariúna, beneficiando mais de 12 mil usuários de veículosleves;</w:t>
      </w:r>
    </w:p>
    <w:p w:rsidR="000B6EA6" w:rsidRP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</w:p>
    <w:p w:rsid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  <w:r w:rsidRPr="000B6EA6">
        <w:rPr>
          <w:rFonts w:ascii="Arial" w:hAnsi="Arial" w:cs="Arial"/>
          <w:sz w:val="24"/>
          <w:szCs w:val="24"/>
        </w:rPr>
        <w:t>e) o esforço do Governo do Estado de São Paulo paraampliar o alcance do projeto com a inclusão de novas praçasde pedágio e a extensão do benefício aos veículos comerciais;</w:t>
      </w:r>
    </w:p>
    <w:p w:rsidR="000B6EA6" w:rsidRP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</w:p>
    <w:p w:rsid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  <w:r w:rsidRPr="000B6EA6">
        <w:rPr>
          <w:rFonts w:ascii="Arial" w:hAnsi="Arial" w:cs="Arial"/>
          <w:sz w:val="24"/>
          <w:szCs w:val="24"/>
        </w:rPr>
        <w:t>f) que, por razões de ordem técnica, para que seja possívelo pagamento por trecho percorrido aos veículos comerciais faz</w:t>
      </w:r>
      <w:r>
        <w:rPr>
          <w:rFonts w:ascii="Arial" w:hAnsi="Arial" w:cs="Arial"/>
          <w:sz w:val="24"/>
          <w:szCs w:val="24"/>
        </w:rPr>
        <w:t xml:space="preserve">- </w:t>
      </w:r>
      <w:r w:rsidRPr="000B6EA6">
        <w:rPr>
          <w:rFonts w:ascii="Arial" w:hAnsi="Arial" w:cs="Arial"/>
          <w:sz w:val="24"/>
          <w:szCs w:val="24"/>
        </w:rPr>
        <w:t>senecessária a mudança da sistemática de cobrança de eixosvigente, permitindo inicialmente a cobrança de todos os eixos,e possivelmente no futuro, para melhor adequação tecnológica,a cobrança pela categoria (volume) dos veículos comerciais;</w:t>
      </w:r>
    </w:p>
    <w:p w:rsidR="000B6EA6" w:rsidRP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</w:p>
    <w:p w:rsid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  <w:r w:rsidRPr="000B6EA6">
        <w:rPr>
          <w:rFonts w:ascii="Arial" w:hAnsi="Arial" w:cs="Arial"/>
          <w:sz w:val="24"/>
          <w:szCs w:val="24"/>
        </w:rPr>
        <w:t>g) que eventual aumento na arrecadação das tarifas depedágio, auferido em virtude desta Resolução, será integralmenterevertido em benefício dos usuários; e somado aos demaisesforços recentemente implementados para diminuir o impactodo valor da tarifa de pedágio na malha rodoviária concessionadado Estado de São Paulo; e por fim,</w:t>
      </w:r>
    </w:p>
    <w:p w:rsidR="000B6EA6" w:rsidRP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</w:p>
    <w:p w:rsid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  <w:r w:rsidRPr="000B6EA6">
        <w:rPr>
          <w:rFonts w:ascii="Arial" w:hAnsi="Arial" w:cs="Arial"/>
          <w:sz w:val="24"/>
          <w:szCs w:val="24"/>
        </w:rPr>
        <w:t xml:space="preserve">h) que a ARTESP – Agência Reguladora de Serviços PúblicosDelegados de Transporte do Estado de São Paulo, em sua deliberaçãode 24-06-2013, sugeriu ao Poder Concedente medidascom o propósito de mitigar os efeitos </w:t>
      </w:r>
      <w:r w:rsidRPr="000B6EA6">
        <w:rPr>
          <w:rFonts w:ascii="Arial" w:hAnsi="Arial" w:cs="Arial"/>
          <w:sz w:val="24"/>
          <w:szCs w:val="24"/>
        </w:rPr>
        <w:lastRenderedPageBreak/>
        <w:t>econômico-financeirosdo reajuste das tarifas de pedágio e aprimorar a metodologiade cobrança por meio da instalação do projeto Ponto a Ponto.</w:t>
      </w:r>
    </w:p>
    <w:p w:rsidR="000B6EA6" w:rsidRP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</w:p>
    <w:p w:rsid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  <w:r w:rsidRPr="000B6EA6">
        <w:rPr>
          <w:rFonts w:ascii="Arial" w:hAnsi="Arial" w:cs="Arial"/>
          <w:sz w:val="24"/>
          <w:szCs w:val="24"/>
        </w:rPr>
        <w:t>Resolve:</w:t>
      </w:r>
    </w:p>
    <w:p w:rsid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</w:p>
    <w:p w:rsidR="000B6EA6" w:rsidRP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</w:p>
    <w:p w:rsidR="000B6EA6" w:rsidRP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  <w:r w:rsidRPr="000B6EA6">
        <w:rPr>
          <w:rFonts w:ascii="Arial" w:hAnsi="Arial" w:cs="Arial"/>
          <w:sz w:val="24"/>
          <w:szCs w:val="24"/>
        </w:rPr>
        <w:t>Artigo 1º - Para efeito de aplicação da Tabela 2 – “FATORMULTIPLICADOR POR CATEGORIA DE VEÍCULO” constante daResolução ST-18, de 01/07/97, modificada pela Resolução ST-25,de 29/08/97, serão considerados, para fins de cobrança da tarifade pedágio todos os eixos de veículos comerciais, inclusive osque não estejam em contato com a pista no momento da passagemdo veículo pelo conjunto de sensores utilizados nas praças</w:t>
      </w:r>
    </w:p>
    <w:p w:rsid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  <w:r w:rsidRPr="000B6EA6">
        <w:rPr>
          <w:rFonts w:ascii="Arial" w:hAnsi="Arial" w:cs="Arial"/>
          <w:sz w:val="24"/>
          <w:szCs w:val="24"/>
        </w:rPr>
        <w:t>de pedágio e nos pórticos do projeto Ponto a Ponto.</w:t>
      </w:r>
    </w:p>
    <w:p w:rsid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</w:p>
    <w:p w:rsid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  <w:r w:rsidRPr="000B6EA6">
        <w:rPr>
          <w:rFonts w:ascii="Arial" w:hAnsi="Arial" w:cs="Arial"/>
          <w:sz w:val="24"/>
          <w:szCs w:val="24"/>
        </w:rPr>
        <w:t>Parágrafo Único – A cobrança também se aplica nos casosde utilização de pistas especiais.</w:t>
      </w:r>
    </w:p>
    <w:p w:rsidR="000B6EA6" w:rsidRP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</w:p>
    <w:p w:rsid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  <w:r w:rsidRPr="000B6EA6">
        <w:rPr>
          <w:rFonts w:ascii="Arial" w:hAnsi="Arial" w:cs="Arial"/>
          <w:sz w:val="24"/>
          <w:szCs w:val="24"/>
        </w:rPr>
        <w:t>Artigo 2º - Na hipótese de os fatores desta Resoluçãodarem causa a aumento da arrecadação das concessionáriasde rodovias do Estado de São Paulo, este deverá servir, comexclusividade, à diminuição da tarifa de pedágio nasrodoviasconcedidas no Estado de São Paulo.</w:t>
      </w:r>
    </w:p>
    <w:p w:rsidR="000B6EA6" w:rsidRP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</w:p>
    <w:p w:rsid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  <w:r w:rsidRPr="000B6EA6">
        <w:rPr>
          <w:rFonts w:ascii="Arial" w:hAnsi="Arial" w:cs="Arial"/>
          <w:sz w:val="24"/>
          <w:szCs w:val="24"/>
        </w:rPr>
        <w:t>Artigo 3º - Caberá à ARTESP o cálculo dos impactos dacobrança de que trata essa Resolução para cada concessionáriae dos descontos tarifáriosequivalentes para os usuários.</w:t>
      </w:r>
    </w:p>
    <w:p w:rsidR="000B6EA6" w:rsidRP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</w:p>
    <w:p w:rsid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  <w:r w:rsidRPr="000B6EA6">
        <w:rPr>
          <w:rFonts w:ascii="Arial" w:hAnsi="Arial" w:cs="Arial"/>
          <w:sz w:val="24"/>
          <w:szCs w:val="24"/>
        </w:rPr>
        <w:t>Artigo 4º - Esta Resolução entrará em vigor na data de suapublicação.</w:t>
      </w:r>
    </w:p>
    <w:p w:rsidR="000B6EA6" w:rsidRPr="000B6EA6" w:rsidRDefault="000B6EA6" w:rsidP="000B6EA6">
      <w:pPr>
        <w:jc w:val="both"/>
        <w:rPr>
          <w:rFonts w:ascii="Arial" w:hAnsi="Arial" w:cs="Arial"/>
          <w:sz w:val="24"/>
          <w:szCs w:val="24"/>
        </w:rPr>
      </w:pPr>
    </w:p>
    <w:p w:rsidR="00F45E90" w:rsidRDefault="002415D4" w:rsidP="000B6EA6">
      <w:pPr>
        <w:rPr>
          <w:rFonts w:ascii="Arial" w:hAnsi="Arial" w:cs="Arial"/>
          <w:sz w:val="24"/>
          <w:szCs w:val="24"/>
        </w:rPr>
      </w:pPr>
    </w:p>
    <w:p w:rsidR="000B6EA6" w:rsidRDefault="000B6EA6" w:rsidP="000B6E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Diário Oficial do Estado de São Paulo, 24 de julho de 2013</w:t>
      </w:r>
    </w:p>
    <w:p w:rsidR="000B6EA6" w:rsidRDefault="000B6EA6" w:rsidP="000B6E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Caderno: Executivo 1</w:t>
      </w:r>
    </w:p>
    <w:p w:rsidR="000B6EA6" w:rsidRDefault="000B6EA6" w:rsidP="000B6E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Página: 42</w:t>
      </w:r>
    </w:p>
    <w:p w:rsidR="000B6EA6" w:rsidRDefault="000B6EA6" w:rsidP="000B6EA6">
      <w:pPr>
        <w:rPr>
          <w:rFonts w:ascii="Arial" w:hAnsi="Arial" w:cs="Arial"/>
          <w:sz w:val="24"/>
          <w:szCs w:val="24"/>
        </w:rPr>
      </w:pPr>
    </w:p>
    <w:p w:rsidR="000B6EA6" w:rsidRDefault="000B6EA6" w:rsidP="000B6EA6">
      <w:pPr>
        <w:rPr>
          <w:rFonts w:ascii="Arial" w:hAnsi="Arial" w:cs="Arial"/>
          <w:sz w:val="24"/>
          <w:szCs w:val="24"/>
        </w:rPr>
      </w:pPr>
    </w:p>
    <w:p w:rsidR="000B6EA6" w:rsidRDefault="00AF415F" w:rsidP="000B6EA6">
      <w:hyperlink r:id="rId5" w:history="1">
        <w:r w:rsidR="000B6EA6">
          <w:rPr>
            <w:rStyle w:val="Hyperlink"/>
          </w:rPr>
          <w:t>http://diariooficial.imprensaoficial.com.br/nav_v4/index.asp?c=4&amp;e=20130724&amp;p=1</w:t>
        </w:r>
      </w:hyperlink>
    </w:p>
    <w:p w:rsidR="000B6EA6" w:rsidRPr="000B6EA6" w:rsidRDefault="000B6EA6" w:rsidP="000B6EA6">
      <w:pPr>
        <w:rPr>
          <w:rFonts w:ascii="Arial" w:hAnsi="Arial" w:cs="Arial"/>
          <w:sz w:val="24"/>
          <w:szCs w:val="24"/>
        </w:rPr>
      </w:pPr>
    </w:p>
    <w:sectPr w:rsidR="000B6EA6" w:rsidRPr="000B6EA6" w:rsidSect="00AF41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F489D"/>
    <w:multiLevelType w:val="hybridMultilevel"/>
    <w:tmpl w:val="ACFE02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B6EA6"/>
    <w:rsid w:val="000B6EA6"/>
    <w:rsid w:val="000F7645"/>
    <w:rsid w:val="002415D4"/>
    <w:rsid w:val="00377DE9"/>
    <w:rsid w:val="003B1776"/>
    <w:rsid w:val="004F00DF"/>
    <w:rsid w:val="0063759D"/>
    <w:rsid w:val="00AF415F"/>
    <w:rsid w:val="00D22C8F"/>
    <w:rsid w:val="00DA7EE4"/>
    <w:rsid w:val="00FE5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EA6"/>
    <w:rPr>
      <w:rFonts w:ascii="Calibri" w:eastAsiaTheme="minorHAnsi" w:hAnsi="Calibri" w:cs="Calibri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FE52DF"/>
    <w:pPr>
      <w:keepNext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FE52DF"/>
    <w:pPr>
      <w:keepNext/>
      <w:jc w:val="center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FE52DF"/>
    <w:pPr>
      <w:keepNext/>
      <w:ind w:left="1416"/>
      <w:jc w:val="center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qFormat/>
    <w:rsid w:val="00FE52DF"/>
    <w:pPr>
      <w:keepNext/>
      <w:ind w:left="708"/>
      <w:jc w:val="center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E52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FE52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FE52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FE52DF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0B6EA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B6EA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B6E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EA6"/>
    <w:rPr>
      <w:rFonts w:ascii="Calibri" w:eastAsiaTheme="minorHAnsi" w:hAnsi="Calibri" w:cs="Calibri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qFormat/>
    <w:rsid w:val="00FE52DF"/>
    <w:pPr>
      <w:keepNext/>
      <w:jc w:val="center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FE52DF"/>
    <w:pPr>
      <w:keepNext/>
      <w:jc w:val="center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FE52DF"/>
    <w:pPr>
      <w:keepNext/>
      <w:ind w:left="1416"/>
      <w:jc w:val="center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qFormat/>
    <w:rsid w:val="00FE52DF"/>
    <w:pPr>
      <w:keepNext/>
      <w:ind w:left="708"/>
      <w:jc w:val="center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E52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FE52D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rsid w:val="00FE52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FE52DF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0B6EA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B6EA6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B6E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ariooficial.imprensaoficial.com.br/nav_v4/index.asp?c=4&amp;e=20130724&amp;p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Leidiani</dc:creator>
  <cp:lastModifiedBy>Rodrigo Greco</cp:lastModifiedBy>
  <cp:revision>10</cp:revision>
  <dcterms:created xsi:type="dcterms:W3CDTF">2013-07-25T20:27:00Z</dcterms:created>
  <dcterms:modified xsi:type="dcterms:W3CDTF">2013-07-26T20:16:00Z</dcterms:modified>
</cp:coreProperties>
</file>